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1F" w:rsidRPr="006124B0" w:rsidRDefault="00567EC5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124B0"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 w:rsidRPr="006124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ă </w:t>
      </w:r>
      <w:r w:rsidR="00080F1F" w:rsidRPr="006124B0">
        <w:rPr>
          <w:rFonts w:ascii="Times New Roman" w:hAnsi="Times New Roman" w:cs="Times New Roman"/>
          <w:b/>
          <w:sz w:val="24"/>
          <w:szCs w:val="24"/>
          <w:lang w:val="ro-RO"/>
        </w:rPr>
        <w:t>exp</w:t>
      </w:r>
      <w:r w:rsidR="009E23D0" w:rsidRPr="006124B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080F1F" w:rsidRPr="006124B0">
        <w:rPr>
          <w:rFonts w:ascii="Times New Roman" w:hAnsi="Times New Roman" w:cs="Times New Roman"/>
          <w:b/>
          <w:sz w:val="24"/>
          <w:szCs w:val="24"/>
          <w:lang w:val="ro-RO"/>
        </w:rPr>
        <w:t>icativ</w:t>
      </w:r>
      <w:r w:rsidR="009E23D0" w:rsidRPr="006124B0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6124B0" w:rsidRDefault="00080F1F" w:rsidP="006124B0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124B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67EC5" w:rsidRPr="006124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proiectul de decizie </w:t>
      </w:r>
      <w:r w:rsidR="00900030"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proiectului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6124B0"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567EC5" w:rsidRPr="006124B0" w:rsidRDefault="006124B0" w:rsidP="006124B0">
      <w:pPr>
        <w:ind w:left="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6124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NEXT </w:t>
      </w:r>
      <w:proofErr w:type="spellStart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>Bazinul</w:t>
      </w:r>
      <w:proofErr w:type="spellEnd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>Mării</w:t>
      </w:r>
      <w:proofErr w:type="spellEnd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>Negre</w:t>
      </w:r>
      <w:proofErr w:type="spellEnd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>Apelul</w:t>
      </w:r>
      <w:proofErr w:type="spellEnd"/>
      <w:r w:rsidR="00E931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  <w:r w:rsidR="00900030" w:rsidRPr="006124B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567EC5" w:rsidRPr="00900030" w:rsidRDefault="00C370DF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70DF">
        <w:rPr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="008E67F5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85474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="008E67F5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85474">
        <w:rPr>
          <w:rFonts w:ascii="Times New Roman" w:hAnsi="Times New Roman" w:cs="Times New Roman"/>
          <w:sz w:val="24"/>
          <w:szCs w:val="24"/>
          <w:lang w:val="en-US"/>
        </w:rPr>
        <w:t>iunie</w:t>
      </w:r>
      <w:proofErr w:type="spellEnd"/>
      <w:r w:rsidR="00B85474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67F5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096C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6CC8">
        <w:rPr>
          <w:rFonts w:ascii="Times New Roman" w:hAnsi="Times New Roman" w:cs="Times New Roman"/>
          <w:sz w:val="24"/>
          <w:szCs w:val="24"/>
          <w:lang w:val="en-US"/>
        </w:rPr>
        <w:t>restricționat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E67F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8E67F5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8E67F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E67F5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8E67F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E67F5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7D7478" w:rsidRPr="009000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70DF" w:rsidRPr="00F95804" w:rsidRDefault="007D7478" w:rsidP="00F9580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atragerii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investiţiilor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valorificării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oportunităţilor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menţionat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parteneriat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</w:t>
      </w:r>
      <w:r w:rsid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67F5">
        <w:rPr>
          <w:rStyle w:val="rynqvb"/>
          <w:rFonts w:ascii="Times New Roman" w:hAnsi="Times New Roman" w:cs="Times New Roman"/>
          <w:sz w:val="24"/>
          <w:szCs w:val="24"/>
          <w:lang w:val="ro-RO"/>
        </w:rPr>
        <w:t>Consiliul Județean Constanța, România, Asociația de Transfer Tehnologic și Inovații, Varna Bulgaria și Consiliul Raional Soroca</w:t>
      </w:r>
      <w:r w:rsidR="004A31B6" w:rsidRPr="00AD3F38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intenționează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cererea</w:t>
      </w:r>
      <w:proofErr w:type="spellEnd"/>
      <w:r w:rsidR="00BF08B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8E67F5">
        <w:rPr>
          <w:rFonts w:ascii="Times New Roman" w:hAnsi="Times New Roman" w:cs="Times New Roman"/>
          <w:sz w:val="24"/>
          <w:szCs w:val="24"/>
          <w:lang w:val="en-US"/>
        </w:rPr>
        <w:t>finanțare</w:t>
      </w:r>
      <w:proofErr w:type="spellEnd"/>
      <w:r w:rsidR="00BF0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BF0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8B1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67F5" w:rsidRPr="00403E71">
        <w:rPr>
          <w:rFonts w:ascii="Times New Roman" w:hAnsi="Times New Roman" w:cs="Times New Roman"/>
          <w:sz w:val="24"/>
          <w:szCs w:val="24"/>
          <w:lang w:val="en-US"/>
        </w:rPr>
        <w:t xml:space="preserve">BSB01055 – </w:t>
      </w:r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BIO-PROTECT - Enhancing the environment’s conservation level through green energy and biodiversity protection in order to reduce pollution in the Black Sea Basin (BSB01055 – BIO-PROTECT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Creșterea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nivelului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conservare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mediului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prin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energie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verde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și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protecția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biodiversității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reduce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poluarea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în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bazinul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Mării</w:t>
      </w:r>
      <w:proofErr w:type="spellEnd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67F5" w:rsidRPr="00F410A8">
        <w:rPr>
          <w:rFonts w:ascii="Times New Roman" w:hAnsi="Times New Roman" w:cs="Times New Roman"/>
          <w:b/>
          <w:sz w:val="24"/>
          <w:szCs w:val="24"/>
          <w:lang w:val="en-US"/>
        </w:rPr>
        <w:t>Negre</w:t>
      </w:r>
      <w:proofErr w:type="spellEnd"/>
      <w:r w:rsidR="008E67F5" w:rsidRPr="00403E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95804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:rsidR="007D7478" w:rsidRPr="000A1EBD" w:rsidRDefault="007D7478" w:rsidP="00567EC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0A1EBD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1EBD">
        <w:rPr>
          <w:rFonts w:ascii="Times New Roman" w:hAnsi="Times New Roman" w:cs="Times New Roman"/>
          <w:sz w:val="24"/>
          <w:szCs w:val="24"/>
          <w:lang w:val="en-US"/>
        </w:rPr>
        <w:t>corespund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67F5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Priorității de program 2 Regiuni curate și verzi, </w:t>
      </w:r>
      <w:r w:rsidR="008E67F5" w:rsidRPr="008E67F5">
        <w:rPr>
          <w:rStyle w:val="rynqvb"/>
          <w:rFonts w:ascii="Times New Roman" w:hAnsi="Times New Roman" w:cs="Times New Roman"/>
          <w:sz w:val="24"/>
          <w:szCs w:val="24"/>
          <w:lang w:val="ro-RO"/>
        </w:rPr>
        <w:t>RSO2.7 - Îmbunătățirea protecției și conservării naturii, a biodiversității și a infrastructurii verzi, inclusiv în zonele urbane, și reducerea tuturor formelor de poluare</w:t>
      </w:r>
      <w:r w:rsidR="008E67F5">
        <w:rPr>
          <w:rStyle w:val="rynqvb"/>
          <w:rFonts w:ascii="Times New Roman" w:hAnsi="Times New Roman" w:cs="Times New Roman"/>
          <w:sz w:val="24"/>
          <w:szCs w:val="24"/>
          <w:lang w:val="ro-RO"/>
        </w:rPr>
        <w:t>.</w:t>
      </w:r>
    </w:p>
    <w:p w:rsidR="00772BE6" w:rsidRDefault="00772BE6" w:rsidP="00B12240">
      <w:p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ab/>
      </w:r>
      <w:r w:rsidR="00C370DF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Activităţile proiect</w:t>
      </w:r>
      <w:r w:rsidR="000A1EBD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ului</w:t>
      </w:r>
      <w:r w:rsidRPr="003A37EA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, pentru raionul Ungheni sunt următoarele:</w:t>
      </w:r>
    </w:p>
    <w:p w:rsidR="00B50267" w:rsidRPr="00C42CA4" w:rsidRDefault="00C42CA4" w:rsidP="000A1EB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 w:rsidRPr="00C42CA4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 xml:space="preserve">Elaborarea </w:t>
      </w:r>
      <w:r w:rsidR="008E67F5">
        <w:rPr>
          <w:rStyle w:val="rynqvb"/>
          <w:rFonts w:ascii="Times New Roman" w:hAnsi="Times New Roman" w:cs="Times New Roman"/>
          <w:sz w:val="24"/>
          <w:szCs w:val="24"/>
          <w:lang w:val="ro-RO"/>
        </w:rPr>
        <w:t>proiectului tehnic de reabilitare a clădirii Bibliotecii raionale D. Cantemir</w:t>
      </w:r>
    </w:p>
    <w:p w:rsidR="00C42CA4" w:rsidRPr="00610B36" w:rsidRDefault="008E67F5" w:rsidP="000A1EB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ro-RO"/>
        </w:rPr>
        <w:t>Dezvoltarea capacităților APL și ONG din raion privind guvernarea prietenoasă mediului – seminar de instruire, participare în evenimente tematice, etc.</w:t>
      </w:r>
    </w:p>
    <w:p w:rsidR="00C42CA4" w:rsidRPr="00610B36" w:rsidRDefault="008E67F5" w:rsidP="000A1EB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ro-RO"/>
        </w:rPr>
        <w:t>Elaborarea Ghidului privind elaborarea politicilor publice și realizarea unei guvernări prietenoase mediului.</w:t>
      </w:r>
    </w:p>
    <w:p w:rsidR="000A1EBD" w:rsidRPr="00610B36" w:rsidRDefault="008E67F5" w:rsidP="000A1EB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ro-RO"/>
        </w:rPr>
        <w:t>Realizarea unei campanii largi de informare a elevilor privind protecția mediului și conservarea biodiversității</w:t>
      </w:r>
    </w:p>
    <w:p w:rsidR="001075A6" w:rsidRPr="00610B36" w:rsidRDefault="008E67F5" w:rsidP="000A1EB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ro-RO"/>
        </w:rPr>
        <w:t>Participare în 3 tururi Tabăra de vară tematică</w:t>
      </w:r>
      <w:r w:rsidR="00C42CA4" w:rsidRPr="00610B36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1075A6" w:rsidRPr="00610B36" w:rsidRDefault="008E67F5" w:rsidP="000A1EB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ro-RO"/>
        </w:rPr>
        <w:t>Achiziția unui automobil electric</w:t>
      </w:r>
    </w:p>
    <w:p w:rsidR="003A37EA" w:rsidRPr="003A1FFB" w:rsidRDefault="002B3234" w:rsidP="003A1FFB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0B36">
        <w:rPr>
          <w:rFonts w:ascii="Times New Roman" w:hAnsi="Times New Roman" w:cs="Times New Roman"/>
          <w:sz w:val="24"/>
          <w:szCs w:val="24"/>
          <w:lang w:val="ro-RO"/>
        </w:rPr>
        <w:t>Impactul pe termen lung al proiectului va consta în</w:t>
      </w:r>
      <w:r w:rsidR="00A63036" w:rsidRPr="00610B3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610B36" w:rsidRPr="00610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indicatorilor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raion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educarea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populației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abordarea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stil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viață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prietenos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FFB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3A1FF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6060F" w:rsidRPr="00610B36">
        <w:rPr>
          <w:rFonts w:ascii="Times New Roman" w:hAnsi="Times New Roman" w:cs="Times New Roman"/>
          <w:sz w:val="24"/>
          <w:szCs w:val="24"/>
          <w:lang w:val="ro-RO"/>
        </w:rPr>
        <w:t>cât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>promovarea parteneriatelor transf</w:t>
      </w:r>
      <w:r w:rsidR="00610B36">
        <w:rPr>
          <w:rFonts w:ascii="Times New Roman" w:hAnsi="Times New Roman" w:cs="Times New Roman"/>
          <w:sz w:val="24"/>
          <w:szCs w:val="24"/>
          <w:lang w:val="ro-RO"/>
        </w:rPr>
        <w:t>naționale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 pentru dezvoltare durabilă a raionului Ung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>h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eni. 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A63036" w:rsidRPr="003A37EA" w:rsidRDefault="003A37EA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27ED9" w:rsidRPr="0000217A" w:rsidRDefault="00927ED9" w:rsidP="0000217A">
      <w:pPr>
        <w:pStyle w:val="a4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Şef</w:t>
      </w:r>
      <w:r w:rsidR="00C1425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Centrul de Resurse 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927ED9" w:rsidRPr="0000217A" w:rsidRDefault="00927ED9" w:rsidP="0000217A">
      <w:pPr>
        <w:pStyle w:val="a4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sectPr w:rsidR="00927ED9" w:rsidRPr="0000217A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B1956"/>
    <w:multiLevelType w:val="hybridMultilevel"/>
    <w:tmpl w:val="9E7EB324"/>
    <w:lvl w:ilvl="0" w:tplc="EBFA75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/>
  <w:rsids>
    <w:rsidRoot w:val="00567EC5"/>
    <w:rsid w:val="0000217A"/>
    <w:rsid w:val="00015267"/>
    <w:rsid w:val="00080F1F"/>
    <w:rsid w:val="00081871"/>
    <w:rsid w:val="00096CC8"/>
    <w:rsid w:val="000A1EBD"/>
    <w:rsid w:val="00107132"/>
    <w:rsid w:val="001075A6"/>
    <w:rsid w:val="002B3234"/>
    <w:rsid w:val="0037653C"/>
    <w:rsid w:val="003A1FFB"/>
    <w:rsid w:val="003A37EA"/>
    <w:rsid w:val="004475AD"/>
    <w:rsid w:val="004A31B6"/>
    <w:rsid w:val="004D03EC"/>
    <w:rsid w:val="004D6AA1"/>
    <w:rsid w:val="00567EC5"/>
    <w:rsid w:val="005768B2"/>
    <w:rsid w:val="005D4F80"/>
    <w:rsid w:val="00610B36"/>
    <w:rsid w:val="006124B0"/>
    <w:rsid w:val="0065309F"/>
    <w:rsid w:val="0066060F"/>
    <w:rsid w:val="006B3399"/>
    <w:rsid w:val="00772BE6"/>
    <w:rsid w:val="007D7478"/>
    <w:rsid w:val="008E306E"/>
    <w:rsid w:val="008E67F5"/>
    <w:rsid w:val="00900030"/>
    <w:rsid w:val="00927ED9"/>
    <w:rsid w:val="00984ACB"/>
    <w:rsid w:val="00995925"/>
    <w:rsid w:val="009E1DE3"/>
    <w:rsid w:val="009E23D0"/>
    <w:rsid w:val="009F2E63"/>
    <w:rsid w:val="00A51633"/>
    <w:rsid w:val="00A63036"/>
    <w:rsid w:val="00A85CE5"/>
    <w:rsid w:val="00B12240"/>
    <w:rsid w:val="00B50267"/>
    <w:rsid w:val="00B62574"/>
    <w:rsid w:val="00B85474"/>
    <w:rsid w:val="00BC7CB9"/>
    <w:rsid w:val="00BD211F"/>
    <w:rsid w:val="00BF08B1"/>
    <w:rsid w:val="00C14257"/>
    <w:rsid w:val="00C370DF"/>
    <w:rsid w:val="00C42CA4"/>
    <w:rsid w:val="00CC3A1C"/>
    <w:rsid w:val="00D96E6E"/>
    <w:rsid w:val="00E6119F"/>
    <w:rsid w:val="00E9314C"/>
    <w:rsid w:val="00EF48BD"/>
    <w:rsid w:val="00F212F4"/>
    <w:rsid w:val="00F410A8"/>
    <w:rsid w:val="00F62CDD"/>
    <w:rsid w:val="00F91F55"/>
    <w:rsid w:val="00F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7D7478"/>
  </w:style>
  <w:style w:type="paragraph" w:styleId="a3">
    <w:name w:val="List Paragraph"/>
    <w:basedOn w:val="a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a0"/>
    <w:rsid w:val="00900030"/>
  </w:style>
  <w:style w:type="paragraph" w:styleId="a4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a0"/>
    <w:rsid w:val="00C370DF"/>
  </w:style>
  <w:style w:type="character" w:customStyle="1" w:styleId="hwtze">
    <w:name w:val="hwtze"/>
    <w:basedOn w:val="a0"/>
    <w:rsid w:val="000A1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33</cp:revision>
  <cp:lastPrinted>2023-10-27T13:37:00Z</cp:lastPrinted>
  <dcterms:created xsi:type="dcterms:W3CDTF">2020-07-13T08:11:00Z</dcterms:created>
  <dcterms:modified xsi:type="dcterms:W3CDTF">2024-07-10T05:01:00Z</dcterms:modified>
</cp:coreProperties>
</file>